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5E100" w14:textId="77777777" w:rsidR="00D419CB" w:rsidRDefault="00B53B02" w:rsidP="00E83943">
      <w:pPr>
        <w:pStyle w:val="Title"/>
        <w:jc w:val="center"/>
      </w:pPr>
      <w:r>
        <w:t>Stonington</w:t>
      </w:r>
      <w:r>
        <w:rPr>
          <w:spacing w:val="-12"/>
        </w:rPr>
        <w:t xml:space="preserve"> </w:t>
      </w:r>
      <w:r>
        <w:t>Village</w:t>
      </w:r>
      <w:r>
        <w:rPr>
          <w:spacing w:val="-11"/>
        </w:rPr>
        <w:t xml:space="preserve"> </w:t>
      </w:r>
      <w:r>
        <w:t>Improvement</w:t>
      </w:r>
      <w:r>
        <w:rPr>
          <w:spacing w:val="-12"/>
        </w:rPr>
        <w:t xml:space="preserve"> </w:t>
      </w:r>
      <w:r>
        <w:t>Association,</w:t>
      </w:r>
      <w:r>
        <w:rPr>
          <w:spacing w:val="-11"/>
        </w:rPr>
        <w:t xml:space="preserve"> </w:t>
      </w:r>
      <w:r>
        <w:t>Incorporated</w:t>
      </w:r>
      <w:r>
        <w:rPr>
          <w:spacing w:val="-11"/>
        </w:rPr>
        <w:t xml:space="preserve"> </w:t>
      </w:r>
      <w:r>
        <w:t>By-</w:t>
      </w:r>
      <w:r>
        <w:rPr>
          <w:spacing w:val="-4"/>
        </w:rPr>
        <w:t>Laws</w:t>
      </w:r>
    </w:p>
    <w:p w14:paraId="1C655D12" w14:textId="77777777" w:rsidR="00D419CB" w:rsidRDefault="00B53B02" w:rsidP="00E83943">
      <w:pPr>
        <w:spacing w:before="147"/>
        <w:ind w:left="100"/>
        <w:jc w:val="center"/>
        <w:rPr>
          <w:i/>
        </w:rPr>
      </w:pPr>
      <w:r>
        <w:rPr>
          <w:i/>
        </w:rPr>
        <w:t>As</w:t>
      </w:r>
      <w:r>
        <w:rPr>
          <w:i/>
          <w:spacing w:val="-1"/>
        </w:rPr>
        <w:t xml:space="preserve"> </w:t>
      </w:r>
      <w:r>
        <w:rPr>
          <w:i/>
        </w:rPr>
        <w:t>amended at meetings of the</w:t>
      </w:r>
      <w:r>
        <w:rPr>
          <w:i/>
          <w:spacing w:val="-1"/>
        </w:rPr>
        <w:t xml:space="preserve"> </w:t>
      </w:r>
      <w:r>
        <w:rPr>
          <w:i/>
        </w:rPr>
        <w:t>membership September 29, 1992; July</w:t>
      </w:r>
      <w:r>
        <w:rPr>
          <w:i/>
          <w:spacing w:val="-1"/>
        </w:rPr>
        <w:t xml:space="preserve"> </w:t>
      </w:r>
      <w:r>
        <w:rPr>
          <w:i/>
        </w:rPr>
        <w:t xml:space="preserve">20, 1996; July 28, </w:t>
      </w:r>
      <w:r>
        <w:rPr>
          <w:i/>
          <w:spacing w:val="-2"/>
        </w:rPr>
        <w:t>2001;</w:t>
      </w:r>
    </w:p>
    <w:p w14:paraId="77B04B7D" w14:textId="606ACC5C" w:rsidR="00D419CB" w:rsidRDefault="00B53B02" w:rsidP="00E83943">
      <w:pPr>
        <w:spacing w:before="127"/>
        <w:ind w:left="100"/>
        <w:jc w:val="center"/>
        <w:rPr>
          <w:i/>
        </w:rPr>
      </w:pPr>
      <w:r>
        <w:rPr>
          <w:i/>
        </w:rPr>
        <w:t>May</w:t>
      </w:r>
      <w:r>
        <w:rPr>
          <w:i/>
          <w:spacing w:val="-3"/>
        </w:rPr>
        <w:t xml:space="preserve"> </w:t>
      </w:r>
      <w:r>
        <w:rPr>
          <w:i/>
        </w:rPr>
        <w:t>13,</w:t>
      </w:r>
      <w:r>
        <w:rPr>
          <w:i/>
          <w:spacing w:val="-2"/>
        </w:rPr>
        <w:t xml:space="preserve"> </w:t>
      </w:r>
      <w:r>
        <w:rPr>
          <w:i/>
        </w:rPr>
        <w:t>2002;</w:t>
      </w:r>
      <w:r>
        <w:rPr>
          <w:i/>
          <w:spacing w:val="-2"/>
        </w:rPr>
        <w:t xml:space="preserve"> </w:t>
      </w:r>
      <w:r>
        <w:rPr>
          <w:i/>
        </w:rPr>
        <w:t>September</w:t>
      </w:r>
      <w:r>
        <w:rPr>
          <w:i/>
          <w:spacing w:val="-2"/>
        </w:rPr>
        <w:t xml:space="preserve"> </w:t>
      </w:r>
      <w:r>
        <w:rPr>
          <w:i/>
        </w:rPr>
        <w:t>8,</w:t>
      </w:r>
      <w:r>
        <w:rPr>
          <w:i/>
          <w:spacing w:val="-3"/>
        </w:rPr>
        <w:t xml:space="preserve"> </w:t>
      </w:r>
      <w:r>
        <w:rPr>
          <w:i/>
        </w:rPr>
        <w:t>2014;</w:t>
      </w:r>
      <w:r>
        <w:rPr>
          <w:i/>
          <w:spacing w:val="-2"/>
        </w:rPr>
        <w:t xml:space="preserve"> </w:t>
      </w:r>
      <w:r>
        <w:rPr>
          <w:i/>
        </w:rPr>
        <w:t>July</w:t>
      </w:r>
      <w:r>
        <w:rPr>
          <w:i/>
          <w:spacing w:val="-2"/>
        </w:rPr>
        <w:t xml:space="preserve"> </w:t>
      </w:r>
      <w:r>
        <w:rPr>
          <w:i/>
        </w:rPr>
        <w:t>16,</w:t>
      </w:r>
      <w:r>
        <w:rPr>
          <w:i/>
          <w:spacing w:val="-2"/>
        </w:rPr>
        <w:t xml:space="preserve"> </w:t>
      </w:r>
      <w:r>
        <w:rPr>
          <w:i/>
        </w:rPr>
        <w:t>2017;</w:t>
      </w:r>
      <w:r>
        <w:rPr>
          <w:i/>
          <w:spacing w:val="-3"/>
        </w:rPr>
        <w:t xml:space="preserve"> </w:t>
      </w:r>
      <w:r>
        <w:rPr>
          <w:i/>
        </w:rPr>
        <w:t>July</w:t>
      </w:r>
      <w:r>
        <w:rPr>
          <w:i/>
          <w:spacing w:val="-2"/>
        </w:rPr>
        <w:t xml:space="preserve"> </w:t>
      </w:r>
      <w:r>
        <w:rPr>
          <w:i/>
        </w:rPr>
        <w:t>13,</w:t>
      </w:r>
      <w:r>
        <w:rPr>
          <w:i/>
          <w:spacing w:val="-2"/>
        </w:rPr>
        <w:t xml:space="preserve"> </w:t>
      </w:r>
      <w:r>
        <w:rPr>
          <w:i/>
        </w:rPr>
        <w:t>2019;</w:t>
      </w:r>
      <w:r>
        <w:rPr>
          <w:i/>
          <w:spacing w:val="-2"/>
        </w:rPr>
        <w:t xml:space="preserve"> </w:t>
      </w:r>
      <w:r>
        <w:rPr>
          <w:i/>
        </w:rPr>
        <w:t>July</w:t>
      </w:r>
      <w:r>
        <w:rPr>
          <w:i/>
          <w:spacing w:val="-3"/>
        </w:rPr>
        <w:t xml:space="preserve"> </w:t>
      </w:r>
      <w:r>
        <w:rPr>
          <w:i/>
        </w:rPr>
        <w:t>11,</w:t>
      </w:r>
      <w:r>
        <w:rPr>
          <w:i/>
          <w:spacing w:val="-2"/>
        </w:rPr>
        <w:t xml:space="preserve"> 2020</w:t>
      </w:r>
      <w:r w:rsidR="001F4FCE">
        <w:rPr>
          <w:i/>
          <w:spacing w:val="-2"/>
        </w:rPr>
        <w:t>; July 9, 2022</w:t>
      </w:r>
      <w:r w:rsidR="00000D37">
        <w:rPr>
          <w:i/>
          <w:spacing w:val="-2"/>
        </w:rPr>
        <w:t xml:space="preserve">; </w:t>
      </w:r>
      <w:r w:rsidR="00F9117B">
        <w:rPr>
          <w:i/>
          <w:spacing w:val="-2"/>
        </w:rPr>
        <w:t>July</w:t>
      </w:r>
      <w:r w:rsidR="00000D37">
        <w:rPr>
          <w:i/>
          <w:spacing w:val="-2"/>
        </w:rPr>
        <w:t xml:space="preserve"> 2023</w:t>
      </w:r>
    </w:p>
    <w:p w14:paraId="414CE3FC" w14:textId="77777777" w:rsidR="00D419CB" w:rsidRDefault="00D419CB">
      <w:pPr>
        <w:pStyle w:val="BodyText"/>
        <w:spacing w:before="0"/>
        <w:ind w:left="0"/>
        <w:rPr>
          <w:i/>
          <w:sz w:val="26"/>
        </w:rPr>
      </w:pPr>
    </w:p>
    <w:p w14:paraId="3DD311D7" w14:textId="77777777" w:rsidR="00D419CB" w:rsidRPr="00E83943" w:rsidRDefault="00B53B02" w:rsidP="001F4FCE">
      <w:pPr>
        <w:pStyle w:val="Heading1"/>
        <w:spacing w:before="168"/>
        <w:jc w:val="center"/>
      </w:pPr>
      <w:r w:rsidRPr="00E83943">
        <w:rPr>
          <w:w w:val="95"/>
        </w:rPr>
        <w:t>ARTICLE</w:t>
      </w:r>
      <w:r w:rsidRPr="00E83943">
        <w:rPr>
          <w:spacing w:val="2"/>
        </w:rPr>
        <w:t xml:space="preserve"> </w:t>
      </w:r>
      <w:r w:rsidRPr="00E83943">
        <w:rPr>
          <w:spacing w:val="-10"/>
        </w:rPr>
        <w:t>I</w:t>
      </w:r>
    </w:p>
    <w:p w14:paraId="65603008" w14:textId="77777777" w:rsidR="00D419CB" w:rsidRPr="00E83943" w:rsidRDefault="00B53B02">
      <w:pPr>
        <w:pStyle w:val="BodyText"/>
      </w:pPr>
      <w:r w:rsidRPr="00E83943">
        <w:t>Name</w:t>
      </w:r>
      <w:r w:rsidRPr="00E83943">
        <w:rPr>
          <w:spacing w:val="-2"/>
        </w:rPr>
        <w:t xml:space="preserve"> </w:t>
      </w:r>
      <w:r w:rsidRPr="00E83943">
        <w:t>and</w:t>
      </w:r>
      <w:r w:rsidRPr="00E83943">
        <w:rPr>
          <w:spacing w:val="-1"/>
        </w:rPr>
        <w:t xml:space="preserve"> </w:t>
      </w:r>
      <w:r w:rsidRPr="00E83943">
        <w:rPr>
          <w:spacing w:val="-2"/>
        </w:rPr>
        <w:t>Purpose</w:t>
      </w:r>
    </w:p>
    <w:p w14:paraId="361F9553" w14:textId="77777777" w:rsidR="00D419CB" w:rsidRDefault="00B53B02">
      <w:pPr>
        <w:pStyle w:val="BodyText"/>
        <w:spacing w:line="338" w:lineRule="auto"/>
        <w:ind w:right="206"/>
      </w:pPr>
      <w:r>
        <w:t>The name of the Corporation is "STONINGTON VILLAGE IMPROVEMENT ASSOCIATION, INCORPORATED". The purposes of the Corporation are to promote and assist in the development of parks, playgrounds, trees, shrubs and gardens, public buildings and historical shrines in the Village of Stonington; to promote literary, cultural and educational uses of those</w:t>
      </w:r>
      <w:r>
        <w:rPr>
          <w:spacing w:val="40"/>
        </w:rPr>
        <w:t xml:space="preserve"> </w:t>
      </w:r>
      <w:r>
        <w:t>of the Corporation’s properties that are suited for those purposes; to promote the common</w:t>
      </w:r>
      <w:r>
        <w:rPr>
          <w:spacing w:val="80"/>
        </w:rPr>
        <w:t xml:space="preserve"> </w:t>
      </w:r>
      <w:r>
        <w:t>good and general welfare of the people of the community; to bring about civic betterments and social improvements; to buy, rent, build, hold and sell real and other property as may be necessary for these purposes; and to accumulate funds for these purposes.</w:t>
      </w:r>
    </w:p>
    <w:p w14:paraId="74B052A3" w14:textId="77777777" w:rsidR="00D419CB" w:rsidRDefault="00D419CB">
      <w:pPr>
        <w:pStyle w:val="BodyText"/>
        <w:spacing w:before="10"/>
        <w:ind w:left="0"/>
        <w:rPr>
          <w:sz w:val="31"/>
        </w:rPr>
      </w:pPr>
    </w:p>
    <w:p w14:paraId="2B5F2DFA" w14:textId="77777777" w:rsidR="00D419CB" w:rsidRDefault="00B53B02" w:rsidP="001F4FCE">
      <w:pPr>
        <w:pStyle w:val="Heading1"/>
        <w:jc w:val="center"/>
      </w:pPr>
      <w:r>
        <w:rPr>
          <w:w w:val="95"/>
        </w:rPr>
        <w:t>ARTICLE</w:t>
      </w:r>
      <w:r>
        <w:rPr>
          <w:spacing w:val="2"/>
        </w:rPr>
        <w:t xml:space="preserve"> </w:t>
      </w:r>
      <w:r>
        <w:rPr>
          <w:spacing w:val="-5"/>
        </w:rPr>
        <w:t>II</w:t>
      </w:r>
    </w:p>
    <w:p w14:paraId="7D73A5E9" w14:textId="77777777" w:rsidR="00D419CB" w:rsidRDefault="00B53B02">
      <w:pPr>
        <w:pStyle w:val="BodyText"/>
        <w:spacing w:before="87"/>
      </w:pPr>
      <w:r>
        <w:rPr>
          <w:spacing w:val="-2"/>
        </w:rPr>
        <w:t>Directors</w:t>
      </w:r>
    </w:p>
    <w:p w14:paraId="58B0D088" w14:textId="77777777" w:rsidR="00D419CB" w:rsidRDefault="00B53B02">
      <w:pPr>
        <w:pStyle w:val="BodyText"/>
        <w:spacing w:line="338" w:lineRule="auto"/>
        <w:ind w:right="102"/>
      </w:pPr>
      <w:r>
        <w:t>The activities, property and aﬀairs of the Corporation shall be managed by its Board of Directors, which shall consist of not less than ten (10) nor more than twenty one (21) Directors. Directors shall be elected by the membership from among its number at an Annual Meeting,</w:t>
      </w:r>
      <w:r>
        <w:rPr>
          <w:spacing w:val="40"/>
        </w:rPr>
        <w:t xml:space="preserve"> </w:t>
      </w:r>
      <w:r>
        <w:t>and shall hold oﬃce for three (3) years, and until their successors are elected. To the extent possible,</w:t>
      </w:r>
      <w:r>
        <w:rPr>
          <w:spacing w:val="-2"/>
        </w:rPr>
        <w:t xml:space="preserve"> </w:t>
      </w:r>
      <w:r>
        <w:t>Directors</w:t>
      </w:r>
      <w:r>
        <w:rPr>
          <w:spacing w:val="-2"/>
        </w:rPr>
        <w:t xml:space="preserve"> </w:t>
      </w:r>
      <w:r>
        <w:t>shall</w:t>
      </w:r>
      <w:r>
        <w:rPr>
          <w:spacing w:val="-2"/>
        </w:rPr>
        <w:t xml:space="preserve"> </w:t>
      </w:r>
      <w:r>
        <w:t>serve</w:t>
      </w:r>
      <w:r>
        <w:rPr>
          <w:spacing w:val="-2"/>
        </w:rPr>
        <w:t xml:space="preserve"> </w:t>
      </w:r>
      <w:r>
        <w:t>in</w:t>
      </w:r>
      <w:r>
        <w:rPr>
          <w:spacing w:val="-2"/>
        </w:rPr>
        <w:t xml:space="preserve"> </w:t>
      </w:r>
      <w:r>
        <w:t>three</w:t>
      </w:r>
      <w:r>
        <w:rPr>
          <w:spacing w:val="-2"/>
        </w:rPr>
        <w:t xml:space="preserve"> </w:t>
      </w:r>
      <w:r>
        <w:t>(3)</w:t>
      </w:r>
      <w:r>
        <w:rPr>
          <w:spacing w:val="-2"/>
        </w:rPr>
        <w:t xml:space="preserve"> </w:t>
      </w:r>
      <w:r>
        <w:t>classes.</w:t>
      </w:r>
      <w:r>
        <w:rPr>
          <w:spacing w:val="-2"/>
        </w:rPr>
        <w:t xml:space="preserve"> </w:t>
      </w:r>
      <w:r>
        <w:t>One</w:t>
      </w:r>
      <w:r>
        <w:rPr>
          <w:spacing w:val="-2"/>
        </w:rPr>
        <w:t xml:space="preserve"> </w:t>
      </w:r>
      <w:r>
        <w:t>class,</w:t>
      </w:r>
      <w:r>
        <w:rPr>
          <w:spacing w:val="-2"/>
        </w:rPr>
        <w:t xml:space="preserve"> </w:t>
      </w:r>
      <w:r>
        <w:t>consisting</w:t>
      </w:r>
      <w:r>
        <w:rPr>
          <w:spacing w:val="-2"/>
        </w:rPr>
        <w:t xml:space="preserve"> </w:t>
      </w:r>
      <w:r>
        <w:t>of</w:t>
      </w:r>
      <w:r>
        <w:rPr>
          <w:spacing w:val="-2"/>
        </w:rPr>
        <w:t xml:space="preserve"> </w:t>
      </w:r>
      <w:r>
        <w:t>one</w:t>
      </w:r>
      <w:r>
        <w:rPr>
          <w:spacing w:val="-2"/>
        </w:rPr>
        <w:t xml:space="preserve"> </w:t>
      </w:r>
      <w:r>
        <w:t>third</w:t>
      </w:r>
      <w:r>
        <w:rPr>
          <w:spacing w:val="-2"/>
        </w:rPr>
        <w:t xml:space="preserve"> </w:t>
      </w:r>
      <w:r>
        <w:t>(1/3)</w:t>
      </w:r>
      <w:r>
        <w:rPr>
          <w:spacing w:val="-2"/>
        </w:rPr>
        <w:t xml:space="preserve"> </w:t>
      </w:r>
      <w:r>
        <w:t>of</w:t>
      </w:r>
      <w:r>
        <w:rPr>
          <w:spacing w:val="-2"/>
        </w:rPr>
        <w:t xml:space="preserve"> </w:t>
      </w:r>
      <w:r>
        <w:t>the total number, shall be elected at each Annual Meeting. An individual Director may be re elected after completion of his/her term of oﬃce, but shall not be eligible for a second re election until after an interval of one (1) year. Prior to each Annual Meeting the President shall appoint a Nominating Committee of three (3) persons from the membership of the Corporation and this Committee shall present nominations for Oﬃcers and Directors at the Annual Meeting.</w:t>
      </w:r>
    </w:p>
    <w:p w14:paraId="123CD909" w14:textId="77777777" w:rsidR="00D419CB" w:rsidRDefault="00B53B02">
      <w:pPr>
        <w:pStyle w:val="BodyText"/>
        <w:spacing w:before="13" w:line="331" w:lineRule="auto"/>
      </w:pPr>
      <w:r>
        <w:t xml:space="preserve">Meetings of the Directors shall take place at least once every calendar quarter. A quorum for transaction of business at Meetings of the Directors shall be one half (1/2) of the number of </w:t>
      </w:r>
      <w:r>
        <w:rPr>
          <w:spacing w:val="-2"/>
        </w:rPr>
        <w:t>directorships.</w:t>
      </w:r>
    </w:p>
    <w:p w14:paraId="435EE9C3" w14:textId="77777777" w:rsidR="00D419CB" w:rsidRDefault="00D419CB">
      <w:pPr>
        <w:pStyle w:val="BodyText"/>
        <w:spacing w:before="5"/>
        <w:ind w:left="0"/>
        <w:rPr>
          <w:sz w:val="32"/>
        </w:rPr>
      </w:pPr>
    </w:p>
    <w:p w14:paraId="2B3AC039" w14:textId="77777777" w:rsidR="00D419CB" w:rsidRDefault="00B53B02" w:rsidP="001F4FCE">
      <w:pPr>
        <w:pStyle w:val="Heading1"/>
        <w:jc w:val="center"/>
      </w:pPr>
      <w:r>
        <w:rPr>
          <w:w w:val="95"/>
        </w:rPr>
        <w:t>ARTICLE</w:t>
      </w:r>
      <w:r>
        <w:rPr>
          <w:spacing w:val="2"/>
        </w:rPr>
        <w:t xml:space="preserve"> </w:t>
      </w:r>
      <w:r>
        <w:rPr>
          <w:spacing w:val="-5"/>
        </w:rPr>
        <w:t>III</w:t>
      </w:r>
    </w:p>
    <w:p w14:paraId="07ED1125" w14:textId="77777777" w:rsidR="00D419CB" w:rsidRDefault="00B53B02">
      <w:pPr>
        <w:pStyle w:val="BodyText"/>
      </w:pPr>
      <w:r>
        <w:rPr>
          <w:spacing w:val="-2"/>
        </w:rPr>
        <w:t>Membership</w:t>
      </w:r>
    </w:p>
    <w:p w14:paraId="7BBE60CB" w14:textId="34F5040C" w:rsidR="00E83943" w:rsidRDefault="00B53B02" w:rsidP="00E83943">
      <w:pPr>
        <w:pStyle w:val="BodyText"/>
        <w:spacing w:line="340" w:lineRule="auto"/>
        <w:ind w:right="206"/>
      </w:pPr>
      <w:r>
        <w:t>The membership of the Corporation shall be determined annually as of June 30 and shall consist of those persons who have made a financial contribution during the preceding twelve(12)</w:t>
      </w:r>
      <w:r>
        <w:rPr>
          <w:spacing w:val="-1"/>
        </w:rPr>
        <w:t xml:space="preserve"> </w:t>
      </w:r>
      <w:r>
        <w:t>months.</w:t>
      </w:r>
      <w:r>
        <w:rPr>
          <w:spacing w:val="-1"/>
        </w:rPr>
        <w:t xml:space="preserve"> </w:t>
      </w:r>
      <w:r>
        <w:t>All</w:t>
      </w:r>
      <w:r>
        <w:rPr>
          <w:spacing w:val="-1"/>
        </w:rPr>
        <w:t xml:space="preserve"> </w:t>
      </w:r>
      <w:r>
        <w:t>members</w:t>
      </w:r>
      <w:r>
        <w:rPr>
          <w:spacing w:val="-1"/>
        </w:rPr>
        <w:t xml:space="preserve"> </w:t>
      </w:r>
      <w:r>
        <w:t>shall</w:t>
      </w:r>
      <w:r>
        <w:rPr>
          <w:spacing w:val="-1"/>
        </w:rPr>
        <w:t xml:space="preserve"> </w:t>
      </w:r>
      <w:r>
        <w:t>be</w:t>
      </w:r>
      <w:r>
        <w:rPr>
          <w:spacing w:val="-1"/>
        </w:rPr>
        <w:t xml:space="preserve"> </w:t>
      </w:r>
      <w:r>
        <w:t>entitled</w:t>
      </w:r>
      <w:r>
        <w:rPr>
          <w:spacing w:val="-1"/>
        </w:rPr>
        <w:t xml:space="preserve"> </w:t>
      </w:r>
      <w:r>
        <w:t>to</w:t>
      </w:r>
      <w:r>
        <w:rPr>
          <w:spacing w:val="-1"/>
        </w:rPr>
        <w:t xml:space="preserve"> </w:t>
      </w:r>
      <w:r>
        <w:t>vote</w:t>
      </w:r>
      <w:r>
        <w:rPr>
          <w:spacing w:val="-1"/>
        </w:rPr>
        <w:t xml:space="preserve"> </w:t>
      </w:r>
      <w:r>
        <w:t>at</w:t>
      </w:r>
      <w:r>
        <w:rPr>
          <w:spacing w:val="-1"/>
        </w:rPr>
        <w:t xml:space="preserve"> </w:t>
      </w:r>
      <w:r>
        <w:t>any</w:t>
      </w:r>
      <w:r>
        <w:rPr>
          <w:spacing w:val="-1"/>
        </w:rPr>
        <w:t xml:space="preserve"> </w:t>
      </w:r>
      <w:r>
        <w:t>Annual</w:t>
      </w:r>
      <w:r>
        <w:rPr>
          <w:spacing w:val="-1"/>
        </w:rPr>
        <w:t xml:space="preserve"> </w:t>
      </w:r>
      <w:r>
        <w:t>Meeting</w:t>
      </w:r>
      <w:r>
        <w:rPr>
          <w:spacing w:val="-1"/>
        </w:rPr>
        <w:t xml:space="preserve"> </w:t>
      </w:r>
      <w:r>
        <w:t>and</w:t>
      </w:r>
      <w:r>
        <w:rPr>
          <w:spacing w:val="-1"/>
        </w:rPr>
        <w:t xml:space="preserve"> </w:t>
      </w:r>
      <w:r>
        <w:t>at</w:t>
      </w:r>
      <w:r>
        <w:rPr>
          <w:spacing w:val="-1"/>
        </w:rPr>
        <w:t xml:space="preserve"> </w:t>
      </w:r>
      <w:r>
        <w:t>any</w:t>
      </w:r>
      <w:r>
        <w:rPr>
          <w:spacing w:val="-1"/>
        </w:rPr>
        <w:t xml:space="preserve"> </w:t>
      </w:r>
      <w:r>
        <w:t>Special Meeting that may be duly called.</w:t>
      </w:r>
      <w:r w:rsidR="00E83943">
        <w:br w:type="page"/>
      </w:r>
    </w:p>
    <w:p w14:paraId="7E6FE9D8" w14:textId="34F5040C" w:rsidR="00D419CB" w:rsidRDefault="00B53B02" w:rsidP="00E83943">
      <w:pPr>
        <w:pStyle w:val="Heading1"/>
        <w:ind w:left="90"/>
        <w:jc w:val="center"/>
      </w:pPr>
      <w:r>
        <w:rPr>
          <w:w w:val="95"/>
        </w:rPr>
        <w:lastRenderedPageBreak/>
        <w:t>ARTICLE</w:t>
      </w:r>
      <w:r>
        <w:rPr>
          <w:spacing w:val="2"/>
        </w:rPr>
        <w:t xml:space="preserve"> </w:t>
      </w:r>
      <w:r>
        <w:rPr>
          <w:spacing w:val="-5"/>
        </w:rPr>
        <w:t>IV</w:t>
      </w:r>
    </w:p>
    <w:p w14:paraId="266AF1EA" w14:textId="77777777" w:rsidR="00D419CB" w:rsidRDefault="00B53B02">
      <w:pPr>
        <w:pStyle w:val="BodyText"/>
      </w:pPr>
      <w:r>
        <w:rPr>
          <w:spacing w:val="-2"/>
        </w:rPr>
        <w:t>Oﬃcers</w:t>
      </w:r>
    </w:p>
    <w:p w14:paraId="6FCF6DF4" w14:textId="77777777" w:rsidR="00D419CB" w:rsidRDefault="00B53B02">
      <w:pPr>
        <w:pStyle w:val="BodyText"/>
        <w:spacing w:line="338" w:lineRule="auto"/>
        <w:ind w:right="152"/>
      </w:pPr>
      <w:r>
        <w:t>The oﬃcers of the Corporation, who must be Directors, shall consist of a President, a Vice President,</w:t>
      </w:r>
      <w:r>
        <w:rPr>
          <w:spacing w:val="-1"/>
        </w:rPr>
        <w:t xml:space="preserve"> </w:t>
      </w:r>
      <w:r>
        <w:t>a</w:t>
      </w:r>
      <w:r>
        <w:rPr>
          <w:spacing w:val="-1"/>
        </w:rPr>
        <w:t xml:space="preserve"> </w:t>
      </w:r>
      <w:r>
        <w:t>Treasurer,</w:t>
      </w:r>
      <w:r>
        <w:rPr>
          <w:spacing w:val="-1"/>
        </w:rPr>
        <w:t xml:space="preserve"> </w:t>
      </w:r>
      <w:r>
        <w:t>and</w:t>
      </w:r>
      <w:r>
        <w:rPr>
          <w:spacing w:val="-1"/>
        </w:rPr>
        <w:t xml:space="preserve"> </w:t>
      </w:r>
      <w:r>
        <w:t>a</w:t>
      </w:r>
      <w:r>
        <w:rPr>
          <w:spacing w:val="-1"/>
        </w:rPr>
        <w:t xml:space="preserve"> </w:t>
      </w:r>
      <w:r>
        <w:t>Secretary,</w:t>
      </w:r>
      <w:r>
        <w:rPr>
          <w:spacing w:val="-1"/>
        </w:rPr>
        <w:t xml:space="preserve"> </w:t>
      </w:r>
      <w:r>
        <w:t>and</w:t>
      </w:r>
      <w:r>
        <w:rPr>
          <w:spacing w:val="-1"/>
        </w:rPr>
        <w:t xml:space="preserve"> </w:t>
      </w:r>
      <w:r>
        <w:t>such</w:t>
      </w:r>
      <w:r>
        <w:rPr>
          <w:spacing w:val="-1"/>
        </w:rPr>
        <w:t xml:space="preserve"> </w:t>
      </w:r>
      <w:r>
        <w:t>other</w:t>
      </w:r>
      <w:r>
        <w:rPr>
          <w:spacing w:val="-1"/>
        </w:rPr>
        <w:t xml:space="preserve"> </w:t>
      </w:r>
      <w:r>
        <w:t>oﬃcers</w:t>
      </w:r>
      <w:r>
        <w:rPr>
          <w:spacing w:val="-1"/>
        </w:rPr>
        <w:t xml:space="preserve"> </w:t>
      </w:r>
      <w:r>
        <w:t>as</w:t>
      </w:r>
      <w:r>
        <w:rPr>
          <w:spacing w:val="-1"/>
        </w:rPr>
        <w:t xml:space="preserve"> </w:t>
      </w:r>
      <w:r>
        <w:t>the</w:t>
      </w:r>
      <w:r>
        <w:rPr>
          <w:spacing w:val="-1"/>
        </w:rPr>
        <w:t xml:space="preserve"> </w:t>
      </w:r>
      <w:r>
        <w:t>Directors</w:t>
      </w:r>
      <w:r>
        <w:rPr>
          <w:spacing w:val="-1"/>
        </w:rPr>
        <w:t xml:space="preserve"> </w:t>
      </w:r>
      <w:r>
        <w:t>may</w:t>
      </w:r>
      <w:r>
        <w:rPr>
          <w:spacing w:val="-1"/>
        </w:rPr>
        <w:t xml:space="preserve"> </w:t>
      </w:r>
      <w:r>
        <w:t>from</w:t>
      </w:r>
      <w:r>
        <w:rPr>
          <w:spacing w:val="-1"/>
        </w:rPr>
        <w:t xml:space="preserve"> </w:t>
      </w:r>
      <w:r>
        <w:t>time to time determine to be necessary or expedient. The oﬃcers shall be elected by the membership at the Annual Meeting and shall hold oﬃce for two (2) years and until their successors are elected. Oﬃcers are eligible for re election for one (1) additional term only. If any oﬃce becomes vacant during the year, the Board of Directors may fill such vacancy. The oﬃcers shall have the usual rights, powers and duties of their oﬃces, as the Board of Directors may prescribe.</w:t>
      </w:r>
    </w:p>
    <w:p w14:paraId="03BA2294" w14:textId="77777777" w:rsidR="00D419CB" w:rsidRDefault="00D419CB">
      <w:pPr>
        <w:pStyle w:val="BodyText"/>
        <w:spacing w:before="2"/>
        <w:ind w:left="0"/>
        <w:rPr>
          <w:sz w:val="30"/>
        </w:rPr>
      </w:pPr>
    </w:p>
    <w:p w14:paraId="16CD41D7" w14:textId="77777777" w:rsidR="00D419CB" w:rsidRDefault="00B53B02" w:rsidP="00E83943">
      <w:pPr>
        <w:pStyle w:val="Heading1"/>
        <w:jc w:val="center"/>
      </w:pPr>
      <w:r>
        <w:rPr>
          <w:w w:val="95"/>
        </w:rPr>
        <w:t>ARTICLE</w:t>
      </w:r>
      <w:r>
        <w:rPr>
          <w:spacing w:val="2"/>
        </w:rPr>
        <w:t xml:space="preserve"> </w:t>
      </w:r>
      <w:r>
        <w:rPr>
          <w:spacing w:val="-10"/>
        </w:rPr>
        <w:t>V</w:t>
      </w:r>
    </w:p>
    <w:p w14:paraId="5B637FD0" w14:textId="77777777" w:rsidR="00D419CB" w:rsidRDefault="00B53B02">
      <w:pPr>
        <w:pStyle w:val="BodyText"/>
      </w:pPr>
      <w:r>
        <w:rPr>
          <w:spacing w:val="-2"/>
        </w:rPr>
        <w:t>Meetings</w:t>
      </w:r>
    </w:p>
    <w:p w14:paraId="132B3CEF" w14:textId="77777777" w:rsidR="00D419CB" w:rsidRDefault="00B53B02">
      <w:pPr>
        <w:pStyle w:val="BodyText"/>
        <w:spacing w:line="336" w:lineRule="auto"/>
      </w:pPr>
      <w:r>
        <w:t>The Annual Meeting of the Corporation shall be held during [the months of] July or August, at a time and place to be set by the President. By or at the direction of the President or Secretary, notice in writing of the Annual Meeting shall be sent to all members not less than ten (10) days before the Meeting, the members to be determined in accordance with Article III, supra.</w:t>
      </w:r>
    </w:p>
    <w:p w14:paraId="7CCD65A7" w14:textId="77777777" w:rsidR="00D419CB" w:rsidRDefault="00B53B02">
      <w:pPr>
        <w:pStyle w:val="BodyText"/>
        <w:spacing w:before="3" w:line="340" w:lineRule="auto"/>
        <w:ind w:right="206"/>
      </w:pPr>
      <w:r>
        <w:t>Special Meetings of the Corporation may be called by the President or by the Board of Directors upon the same notice as is required to be given in the case of Annual Meetings.</w:t>
      </w:r>
    </w:p>
    <w:p w14:paraId="6EC1A6C9" w14:textId="77777777" w:rsidR="00D419CB" w:rsidRDefault="00D419CB">
      <w:pPr>
        <w:pStyle w:val="BodyText"/>
        <w:spacing w:before="5"/>
        <w:ind w:left="0"/>
        <w:rPr>
          <w:sz w:val="31"/>
        </w:rPr>
      </w:pPr>
    </w:p>
    <w:p w14:paraId="1628553F" w14:textId="77777777" w:rsidR="00D419CB" w:rsidRDefault="00B53B02" w:rsidP="00E83943">
      <w:pPr>
        <w:pStyle w:val="Heading1"/>
        <w:jc w:val="center"/>
      </w:pPr>
      <w:r>
        <w:rPr>
          <w:w w:val="95"/>
        </w:rPr>
        <w:t>ARTICLE</w:t>
      </w:r>
      <w:r>
        <w:rPr>
          <w:spacing w:val="2"/>
        </w:rPr>
        <w:t xml:space="preserve"> </w:t>
      </w:r>
      <w:r>
        <w:rPr>
          <w:spacing w:val="-5"/>
        </w:rPr>
        <w:t>VI</w:t>
      </w:r>
    </w:p>
    <w:p w14:paraId="245B1ED7" w14:textId="77777777" w:rsidR="00D419CB" w:rsidRDefault="00B53B02">
      <w:pPr>
        <w:pStyle w:val="BodyText"/>
      </w:pPr>
      <w:r>
        <w:rPr>
          <w:spacing w:val="-2"/>
        </w:rPr>
        <w:t>Amendments</w:t>
      </w:r>
    </w:p>
    <w:p w14:paraId="56BAE67C" w14:textId="77777777" w:rsidR="00D419CB" w:rsidRDefault="00B53B02">
      <w:pPr>
        <w:pStyle w:val="BodyText"/>
        <w:spacing w:before="87" w:line="340" w:lineRule="auto"/>
        <w:ind w:right="152"/>
      </w:pPr>
      <w:r>
        <w:t>These Bylaws may be amended by a majority vote of the members present and entitled to vote at any Annual Meeting or at any Special Meeting, provided notice of the meeting has been given in accordance with the Bylaws and includes notice of such proposed action.</w:t>
      </w:r>
    </w:p>
    <w:p w14:paraId="5B290EB8" w14:textId="77777777" w:rsidR="00D419CB" w:rsidRDefault="00D419CB">
      <w:pPr>
        <w:pStyle w:val="BodyText"/>
        <w:spacing w:before="6"/>
        <w:ind w:left="0"/>
        <w:rPr>
          <w:sz w:val="31"/>
        </w:rPr>
      </w:pPr>
    </w:p>
    <w:p w14:paraId="5126835B" w14:textId="77777777" w:rsidR="00D419CB" w:rsidRDefault="00B53B02" w:rsidP="00E83943">
      <w:pPr>
        <w:pStyle w:val="Heading1"/>
        <w:jc w:val="center"/>
      </w:pPr>
      <w:r>
        <w:rPr>
          <w:w w:val="95"/>
        </w:rPr>
        <w:t>ARTICLE</w:t>
      </w:r>
      <w:r>
        <w:rPr>
          <w:spacing w:val="2"/>
        </w:rPr>
        <w:t xml:space="preserve"> </w:t>
      </w:r>
      <w:r>
        <w:rPr>
          <w:spacing w:val="-5"/>
        </w:rPr>
        <w:t>VII</w:t>
      </w:r>
    </w:p>
    <w:p w14:paraId="4D8A2415" w14:textId="77777777" w:rsidR="00D419CB" w:rsidRDefault="00B53B02">
      <w:pPr>
        <w:pStyle w:val="BodyText"/>
      </w:pPr>
      <w:r>
        <w:rPr>
          <w:spacing w:val="-2"/>
        </w:rPr>
        <w:t>Financial</w:t>
      </w:r>
    </w:p>
    <w:p w14:paraId="56707608" w14:textId="77777777" w:rsidR="00E83943" w:rsidRPr="00E83943" w:rsidRDefault="00B53B02" w:rsidP="00E83943">
      <w:pPr>
        <w:pStyle w:val="ListParagraph"/>
        <w:numPr>
          <w:ilvl w:val="0"/>
          <w:numId w:val="1"/>
        </w:numPr>
        <w:tabs>
          <w:tab w:val="left" w:pos="345"/>
        </w:tabs>
        <w:spacing w:before="107" w:line="338" w:lineRule="auto"/>
      </w:pPr>
      <w:r>
        <w:t>The</w:t>
      </w:r>
      <w:r>
        <w:rPr>
          <w:spacing w:val="-5"/>
        </w:rPr>
        <w:t xml:space="preserve"> </w:t>
      </w:r>
      <w:r>
        <w:t>Fiscal</w:t>
      </w:r>
      <w:r>
        <w:rPr>
          <w:spacing w:val="-4"/>
        </w:rPr>
        <w:t xml:space="preserve"> </w:t>
      </w:r>
      <w:r>
        <w:t>Year</w:t>
      </w:r>
      <w:r>
        <w:rPr>
          <w:spacing w:val="-4"/>
        </w:rPr>
        <w:t xml:space="preserve"> </w:t>
      </w:r>
      <w:r>
        <w:t>shall</w:t>
      </w:r>
      <w:r>
        <w:rPr>
          <w:spacing w:val="-5"/>
        </w:rPr>
        <w:t xml:space="preserve"> </w:t>
      </w:r>
      <w:r>
        <w:t>be</w:t>
      </w:r>
      <w:r>
        <w:rPr>
          <w:spacing w:val="-4"/>
        </w:rPr>
        <w:t xml:space="preserve"> </w:t>
      </w:r>
      <w:r>
        <w:t>from</w:t>
      </w:r>
      <w:r>
        <w:rPr>
          <w:spacing w:val="-4"/>
        </w:rPr>
        <w:t xml:space="preserve"> </w:t>
      </w:r>
      <w:r>
        <w:t>April</w:t>
      </w:r>
      <w:r>
        <w:rPr>
          <w:spacing w:val="-5"/>
        </w:rPr>
        <w:t xml:space="preserve"> </w:t>
      </w:r>
      <w:r>
        <w:t>1</w:t>
      </w:r>
      <w:r>
        <w:rPr>
          <w:spacing w:val="-4"/>
        </w:rPr>
        <w:t xml:space="preserve"> </w:t>
      </w:r>
      <w:r>
        <w:t>through</w:t>
      </w:r>
      <w:r>
        <w:rPr>
          <w:spacing w:val="-4"/>
        </w:rPr>
        <w:t xml:space="preserve"> </w:t>
      </w:r>
      <w:r>
        <w:t>March</w:t>
      </w:r>
      <w:r>
        <w:rPr>
          <w:spacing w:val="-4"/>
        </w:rPr>
        <w:t xml:space="preserve"> </w:t>
      </w:r>
      <w:r>
        <w:rPr>
          <w:spacing w:val="-5"/>
        </w:rPr>
        <w:t>31.</w:t>
      </w:r>
    </w:p>
    <w:p w14:paraId="7911CBE3" w14:textId="6FACE23F" w:rsidR="00E83943" w:rsidRDefault="00B53B02" w:rsidP="00E83943">
      <w:pPr>
        <w:pStyle w:val="ListParagraph"/>
        <w:numPr>
          <w:ilvl w:val="0"/>
          <w:numId w:val="1"/>
        </w:numPr>
        <w:tabs>
          <w:tab w:val="left" w:pos="345"/>
        </w:tabs>
        <w:spacing w:before="107" w:line="338" w:lineRule="auto"/>
      </w:pPr>
      <w:r>
        <w:t xml:space="preserve">The Board of Directors shall appoint a firm of certified public accountants to audit or review the financial statements at the end of each fiscal year and the audited or reviewed financial statements will be presented to the members at the Annual Meeting. The financial statements shall be audited at least every </w:t>
      </w:r>
      <w:r w:rsidR="001F4FCE">
        <w:t>third</w:t>
      </w:r>
      <w:r>
        <w:t xml:space="preserve"> year.</w:t>
      </w:r>
    </w:p>
    <w:p w14:paraId="1385CF2D" w14:textId="329B2573" w:rsidR="00D419CB" w:rsidRDefault="00B53B02" w:rsidP="00E83943">
      <w:pPr>
        <w:pStyle w:val="ListParagraph"/>
        <w:numPr>
          <w:ilvl w:val="0"/>
          <w:numId w:val="1"/>
        </w:numPr>
        <w:tabs>
          <w:tab w:val="left" w:pos="345"/>
        </w:tabs>
        <w:spacing w:before="87" w:line="338" w:lineRule="auto"/>
        <w:ind w:left="360" w:right="330" w:hanging="270"/>
      </w:pPr>
      <w:r>
        <w:t xml:space="preserve">The written approval of two oﬃcers shall be required for any expenditure in excess of </w:t>
      </w:r>
      <w:r w:rsidR="00000D37">
        <w:t>two</w:t>
      </w:r>
      <w:r>
        <w:t xml:space="preserve">- thousand </w:t>
      </w:r>
      <w:r w:rsidR="00000D37">
        <w:t xml:space="preserve">five hundred </w:t>
      </w:r>
      <w:r>
        <w:t>dollars ($</w:t>
      </w:r>
      <w:r w:rsidR="00000D37">
        <w:t>2,5</w:t>
      </w:r>
      <w:r>
        <w:t>00.00).</w:t>
      </w:r>
    </w:p>
    <w:p w14:paraId="0F69BCBB" w14:textId="77777777" w:rsidR="00D419CB" w:rsidRDefault="00D419CB">
      <w:pPr>
        <w:pStyle w:val="BodyText"/>
        <w:spacing w:before="5"/>
        <w:ind w:left="0"/>
        <w:rPr>
          <w:sz w:val="31"/>
        </w:rPr>
      </w:pPr>
    </w:p>
    <w:p w14:paraId="1AB61F60" w14:textId="77777777" w:rsidR="00E83943" w:rsidRDefault="00E83943">
      <w:pPr>
        <w:rPr>
          <w:w w:val="95"/>
        </w:rPr>
      </w:pPr>
      <w:r>
        <w:rPr>
          <w:w w:val="95"/>
        </w:rPr>
        <w:br w:type="page"/>
      </w:r>
    </w:p>
    <w:p w14:paraId="6679FB11" w14:textId="3AC7B6A1" w:rsidR="00D419CB" w:rsidRDefault="00B53B02" w:rsidP="00E83943">
      <w:pPr>
        <w:pStyle w:val="Heading1"/>
        <w:jc w:val="center"/>
      </w:pPr>
      <w:r>
        <w:rPr>
          <w:w w:val="95"/>
        </w:rPr>
        <w:lastRenderedPageBreak/>
        <w:t>ARTICLE</w:t>
      </w:r>
      <w:r>
        <w:rPr>
          <w:spacing w:val="2"/>
        </w:rPr>
        <w:t xml:space="preserve"> </w:t>
      </w:r>
      <w:r>
        <w:rPr>
          <w:spacing w:val="-4"/>
        </w:rPr>
        <w:t>VIII</w:t>
      </w:r>
    </w:p>
    <w:p w14:paraId="70A1B0A9" w14:textId="77777777" w:rsidR="00D419CB" w:rsidRDefault="00B53B02">
      <w:pPr>
        <w:pStyle w:val="BodyText"/>
      </w:pPr>
      <w:r>
        <w:rPr>
          <w:spacing w:val="-2"/>
        </w:rPr>
        <w:t>Dissolution</w:t>
      </w:r>
    </w:p>
    <w:p w14:paraId="06033C68" w14:textId="77777777" w:rsidR="00D419CB" w:rsidRDefault="00B53B02">
      <w:pPr>
        <w:pStyle w:val="BodyText"/>
        <w:spacing w:line="338" w:lineRule="auto"/>
        <w:ind w:right="170"/>
      </w:pPr>
      <w:r>
        <w:t>The existence of the Corporation shall be perpetual. However, if the Corporation is dissolved,</w:t>
      </w:r>
      <w:r>
        <w:rPr>
          <w:spacing w:val="40"/>
        </w:rPr>
        <w:t xml:space="preserve"> </w:t>
      </w:r>
      <w:r>
        <w:t>all its assets remaining for distribution after payment of its obligations or provision for the same shall,</w:t>
      </w:r>
      <w:r>
        <w:rPr>
          <w:spacing w:val="21"/>
        </w:rPr>
        <w:t xml:space="preserve"> </w:t>
      </w:r>
      <w:r>
        <w:t>subject</w:t>
      </w:r>
      <w:r>
        <w:rPr>
          <w:spacing w:val="21"/>
        </w:rPr>
        <w:t xml:space="preserve"> </w:t>
      </w:r>
      <w:r>
        <w:t>to</w:t>
      </w:r>
      <w:r>
        <w:rPr>
          <w:spacing w:val="21"/>
        </w:rPr>
        <w:t xml:space="preserve"> </w:t>
      </w:r>
      <w:r>
        <w:t>any</w:t>
      </w:r>
      <w:r>
        <w:rPr>
          <w:spacing w:val="21"/>
        </w:rPr>
        <w:t xml:space="preserve"> </w:t>
      </w:r>
      <w:r>
        <w:t>restrictions</w:t>
      </w:r>
      <w:r>
        <w:rPr>
          <w:spacing w:val="21"/>
        </w:rPr>
        <w:t xml:space="preserve"> </w:t>
      </w:r>
      <w:r>
        <w:t>imposed</w:t>
      </w:r>
      <w:r>
        <w:rPr>
          <w:spacing w:val="21"/>
        </w:rPr>
        <w:t xml:space="preserve"> </w:t>
      </w:r>
      <w:r>
        <w:t>by</w:t>
      </w:r>
      <w:r>
        <w:rPr>
          <w:spacing w:val="21"/>
        </w:rPr>
        <w:t xml:space="preserve"> </w:t>
      </w:r>
      <w:r>
        <w:t>any</w:t>
      </w:r>
      <w:r>
        <w:rPr>
          <w:spacing w:val="21"/>
        </w:rPr>
        <w:t xml:space="preserve"> </w:t>
      </w:r>
      <w:r>
        <w:t>applicable</w:t>
      </w:r>
      <w:r>
        <w:rPr>
          <w:spacing w:val="21"/>
        </w:rPr>
        <w:t xml:space="preserve"> </w:t>
      </w:r>
      <w:r>
        <w:t>will,</w:t>
      </w:r>
      <w:r>
        <w:rPr>
          <w:spacing w:val="21"/>
        </w:rPr>
        <w:t xml:space="preserve"> </w:t>
      </w:r>
      <w:r>
        <w:t>trust,</w:t>
      </w:r>
      <w:r>
        <w:rPr>
          <w:spacing w:val="21"/>
        </w:rPr>
        <w:t xml:space="preserve"> </w:t>
      </w:r>
      <w:r>
        <w:t>deed,</w:t>
      </w:r>
      <w:r>
        <w:rPr>
          <w:spacing w:val="21"/>
        </w:rPr>
        <w:t xml:space="preserve"> </w:t>
      </w:r>
      <w:r>
        <w:t>agreement</w:t>
      </w:r>
      <w:r>
        <w:rPr>
          <w:spacing w:val="21"/>
        </w:rPr>
        <w:t xml:space="preserve"> </w:t>
      </w:r>
      <w:r>
        <w:t>or other</w:t>
      </w:r>
      <w:r>
        <w:rPr>
          <w:spacing w:val="27"/>
        </w:rPr>
        <w:t xml:space="preserve"> </w:t>
      </w:r>
      <w:r>
        <w:t>document,</w:t>
      </w:r>
      <w:r>
        <w:rPr>
          <w:spacing w:val="27"/>
        </w:rPr>
        <w:t xml:space="preserve"> </w:t>
      </w:r>
      <w:r>
        <w:t>be</w:t>
      </w:r>
      <w:r>
        <w:rPr>
          <w:spacing w:val="27"/>
        </w:rPr>
        <w:t xml:space="preserve"> </w:t>
      </w:r>
      <w:r>
        <w:t>distributed</w:t>
      </w:r>
      <w:r>
        <w:rPr>
          <w:spacing w:val="27"/>
        </w:rPr>
        <w:t xml:space="preserve"> </w:t>
      </w:r>
      <w:r>
        <w:t>[subject</w:t>
      </w:r>
      <w:r>
        <w:rPr>
          <w:spacing w:val="27"/>
        </w:rPr>
        <w:t xml:space="preserve"> </w:t>
      </w:r>
      <w:r>
        <w:t>to</w:t>
      </w:r>
      <w:r>
        <w:rPr>
          <w:spacing w:val="27"/>
        </w:rPr>
        <w:t xml:space="preserve"> </w:t>
      </w:r>
      <w:r>
        <w:t>any</w:t>
      </w:r>
      <w:r>
        <w:rPr>
          <w:spacing w:val="27"/>
        </w:rPr>
        <w:t xml:space="preserve"> </w:t>
      </w:r>
      <w:r>
        <w:t>restrictions</w:t>
      </w:r>
      <w:r>
        <w:rPr>
          <w:spacing w:val="27"/>
        </w:rPr>
        <w:t xml:space="preserve"> </w:t>
      </w:r>
      <w:r>
        <w:t>imposed</w:t>
      </w:r>
      <w:r>
        <w:rPr>
          <w:spacing w:val="27"/>
        </w:rPr>
        <w:t xml:space="preserve"> </w:t>
      </w:r>
      <w:r>
        <w:t>by</w:t>
      </w:r>
      <w:r>
        <w:rPr>
          <w:spacing w:val="27"/>
        </w:rPr>
        <w:t xml:space="preserve"> </w:t>
      </w:r>
      <w:r>
        <w:t>any</w:t>
      </w:r>
      <w:r>
        <w:rPr>
          <w:spacing w:val="27"/>
        </w:rPr>
        <w:t xml:space="preserve"> </w:t>
      </w:r>
      <w:r>
        <w:t>applicable</w:t>
      </w:r>
      <w:r>
        <w:rPr>
          <w:spacing w:val="27"/>
        </w:rPr>
        <w:t xml:space="preserve"> </w:t>
      </w:r>
      <w:r>
        <w:t>will, trust, deed, agreement or other document,] to one or more charitable, scientific or educational organizations that are duly qualified as exempt from taxation under Section 501(c)(3) of the Internal Revenue Code, for uses restricted to the purposes set forth in Article I.</w:t>
      </w:r>
    </w:p>
    <w:sectPr w:rsidR="00D419CB" w:rsidSect="00E83943">
      <w:footerReference w:type="default" r:id="rId7"/>
      <w:pgSz w:w="12240" w:h="15840"/>
      <w:pgMar w:top="1339" w:right="1354" w:bottom="720" w:left="13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FF326" w14:textId="77777777" w:rsidR="005B1F60" w:rsidRDefault="005B1F60" w:rsidP="00E83943">
      <w:r>
        <w:separator/>
      </w:r>
    </w:p>
  </w:endnote>
  <w:endnote w:type="continuationSeparator" w:id="0">
    <w:p w14:paraId="0D261F21" w14:textId="77777777" w:rsidR="005B1F60" w:rsidRDefault="005B1F60" w:rsidP="00E8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90561" w14:textId="545EC5F2" w:rsidR="00E83943" w:rsidRDefault="00E83943" w:rsidP="00E83943">
    <w:pPr>
      <w:pStyle w:val="Footer"/>
      <w:jc w:val="center"/>
    </w:pPr>
    <w:r>
      <w:t xml:space="preserve">Page </w:t>
    </w:r>
    <w:sdt>
      <w:sdtPr>
        <w:id w:val="-668038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6FB72" w14:textId="77777777" w:rsidR="005B1F60" w:rsidRDefault="005B1F60" w:rsidP="00E83943">
      <w:r>
        <w:separator/>
      </w:r>
    </w:p>
  </w:footnote>
  <w:footnote w:type="continuationSeparator" w:id="0">
    <w:p w14:paraId="233A246B" w14:textId="77777777" w:rsidR="005B1F60" w:rsidRDefault="005B1F60" w:rsidP="00E83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C0A4F"/>
    <w:multiLevelType w:val="hybridMultilevel"/>
    <w:tmpl w:val="37D2E6D6"/>
    <w:lvl w:ilvl="0" w:tplc="2C4009DC">
      <w:start w:val="1"/>
      <w:numFmt w:val="decimal"/>
      <w:lvlText w:val="%1."/>
      <w:lvlJc w:val="left"/>
      <w:pPr>
        <w:ind w:left="344" w:hanging="245"/>
        <w:jc w:val="left"/>
      </w:pPr>
      <w:rPr>
        <w:rFonts w:ascii="Arial" w:eastAsia="Arial" w:hAnsi="Arial" w:cs="Arial" w:hint="default"/>
        <w:b w:val="0"/>
        <w:bCs w:val="0"/>
        <w:i w:val="0"/>
        <w:iCs w:val="0"/>
        <w:w w:val="100"/>
        <w:sz w:val="22"/>
        <w:szCs w:val="22"/>
        <w:lang w:val="en-US" w:eastAsia="en-US" w:bidi="ar-SA"/>
      </w:rPr>
    </w:lvl>
    <w:lvl w:ilvl="1" w:tplc="B85AEB72">
      <w:numFmt w:val="bullet"/>
      <w:lvlText w:val="•"/>
      <w:lvlJc w:val="left"/>
      <w:pPr>
        <w:ind w:left="1260" w:hanging="245"/>
      </w:pPr>
      <w:rPr>
        <w:rFonts w:hint="default"/>
        <w:lang w:val="en-US" w:eastAsia="en-US" w:bidi="ar-SA"/>
      </w:rPr>
    </w:lvl>
    <w:lvl w:ilvl="2" w:tplc="10A4C222">
      <w:numFmt w:val="bullet"/>
      <w:lvlText w:val="•"/>
      <w:lvlJc w:val="left"/>
      <w:pPr>
        <w:ind w:left="2180" w:hanging="245"/>
      </w:pPr>
      <w:rPr>
        <w:rFonts w:hint="default"/>
        <w:lang w:val="en-US" w:eastAsia="en-US" w:bidi="ar-SA"/>
      </w:rPr>
    </w:lvl>
    <w:lvl w:ilvl="3" w:tplc="448C1456">
      <w:numFmt w:val="bullet"/>
      <w:lvlText w:val="•"/>
      <w:lvlJc w:val="left"/>
      <w:pPr>
        <w:ind w:left="3100" w:hanging="245"/>
      </w:pPr>
      <w:rPr>
        <w:rFonts w:hint="default"/>
        <w:lang w:val="en-US" w:eastAsia="en-US" w:bidi="ar-SA"/>
      </w:rPr>
    </w:lvl>
    <w:lvl w:ilvl="4" w:tplc="80D28502">
      <w:numFmt w:val="bullet"/>
      <w:lvlText w:val="•"/>
      <w:lvlJc w:val="left"/>
      <w:pPr>
        <w:ind w:left="4020" w:hanging="245"/>
      </w:pPr>
      <w:rPr>
        <w:rFonts w:hint="default"/>
        <w:lang w:val="en-US" w:eastAsia="en-US" w:bidi="ar-SA"/>
      </w:rPr>
    </w:lvl>
    <w:lvl w:ilvl="5" w:tplc="3724D124">
      <w:numFmt w:val="bullet"/>
      <w:lvlText w:val="•"/>
      <w:lvlJc w:val="left"/>
      <w:pPr>
        <w:ind w:left="4940" w:hanging="245"/>
      </w:pPr>
      <w:rPr>
        <w:rFonts w:hint="default"/>
        <w:lang w:val="en-US" w:eastAsia="en-US" w:bidi="ar-SA"/>
      </w:rPr>
    </w:lvl>
    <w:lvl w:ilvl="6" w:tplc="FFC6D854">
      <w:numFmt w:val="bullet"/>
      <w:lvlText w:val="•"/>
      <w:lvlJc w:val="left"/>
      <w:pPr>
        <w:ind w:left="5860" w:hanging="245"/>
      </w:pPr>
      <w:rPr>
        <w:rFonts w:hint="default"/>
        <w:lang w:val="en-US" w:eastAsia="en-US" w:bidi="ar-SA"/>
      </w:rPr>
    </w:lvl>
    <w:lvl w:ilvl="7" w:tplc="974A8360">
      <w:numFmt w:val="bullet"/>
      <w:lvlText w:val="•"/>
      <w:lvlJc w:val="left"/>
      <w:pPr>
        <w:ind w:left="6780" w:hanging="245"/>
      </w:pPr>
      <w:rPr>
        <w:rFonts w:hint="default"/>
        <w:lang w:val="en-US" w:eastAsia="en-US" w:bidi="ar-SA"/>
      </w:rPr>
    </w:lvl>
    <w:lvl w:ilvl="8" w:tplc="5C129BCE">
      <w:numFmt w:val="bullet"/>
      <w:lvlText w:val="•"/>
      <w:lvlJc w:val="left"/>
      <w:pPr>
        <w:ind w:left="7700" w:hanging="245"/>
      </w:pPr>
      <w:rPr>
        <w:rFonts w:hint="default"/>
        <w:lang w:val="en-US" w:eastAsia="en-US" w:bidi="ar-SA"/>
      </w:rPr>
    </w:lvl>
  </w:abstractNum>
  <w:num w:numId="1" w16cid:durableId="215554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3MDc2MjAyMDQxMjdQ0lEKTi0uzszPAykwrAUA0YOjICwAAAA="/>
  </w:docVars>
  <w:rsids>
    <w:rsidRoot w:val="00D419CB"/>
    <w:rsid w:val="00000D37"/>
    <w:rsid w:val="001F4FCE"/>
    <w:rsid w:val="005B1F60"/>
    <w:rsid w:val="00B53B02"/>
    <w:rsid w:val="00D419CB"/>
    <w:rsid w:val="00E83943"/>
    <w:rsid w:val="00F91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EBF60"/>
  <w15:docId w15:val="{991D999B-A1ED-4CC5-AD3D-267EA585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7"/>
      <w:ind w:left="100"/>
    </w:pPr>
  </w:style>
  <w:style w:type="paragraph" w:styleId="Title">
    <w:name w:val="Title"/>
    <w:basedOn w:val="Normal"/>
    <w:uiPriority w:val="10"/>
    <w:qFormat/>
    <w:pPr>
      <w:spacing w:before="93"/>
      <w:ind w:left="100"/>
    </w:pPr>
    <w:rPr>
      <w:b/>
      <w:bCs/>
      <w:i/>
      <w:iCs/>
    </w:rPr>
  </w:style>
  <w:style w:type="paragraph" w:styleId="ListParagraph">
    <w:name w:val="List Paragraph"/>
    <w:basedOn w:val="Normal"/>
    <w:uiPriority w:val="1"/>
    <w:qFormat/>
    <w:pPr>
      <w:spacing w:before="73"/>
      <w:ind w:left="1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83943"/>
    <w:pPr>
      <w:tabs>
        <w:tab w:val="center" w:pos="4680"/>
        <w:tab w:val="right" w:pos="9360"/>
      </w:tabs>
    </w:pPr>
  </w:style>
  <w:style w:type="character" w:customStyle="1" w:styleId="HeaderChar">
    <w:name w:val="Header Char"/>
    <w:basedOn w:val="DefaultParagraphFont"/>
    <w:link w:val="Header"/>
    <w:uiPriority w:val="99"/>
    <w:rsid w:val="00E83943"/>
    <w:rPr>
      <w:rFonts w:ascii="Arial" w:eastAsia="Arial" w:hAnsi="Arial" w:cs="Arial"/>
    </w:rPr>
  </w:style>
  <w:style w:type="paragraph" w:styleId="Footer">
    <w:name w:val="footer"/>
    <w:basedOn w:val="Normal"/>
    <w:link w:val="FooterChar"/>
    <w:uiPriority w:val="99"/>
    <w:unhideWhenUsed/>
    <w:rsid w:val="00E83943"/>
    <w:pPr>
      <w:tabs>
        <w:tab w:val="center" w:pos="4680"/>
        <w:tab w:val="right" w:pos="9360"/>
      </w:tabs>
    </w:pPr>
  </w:style>
  <w:style w:type="character" w:customStyle="1" w:styleId="FooterChar">
    <w:name w:val="Footer Char"/>
    <w:basedOn w:val="DefaultParagraphFont"/>
    <w:link w:val="Footer"/>
    <w:uiPriority w:val="99"/>
    <w:rsid w:val="00E8394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Bump</dc:creator>
  <cp:lastModifiedBy>Shaun Mastroianni</cp:lastModifiedBy>
  <cp:revision>3</cp:revision>
  <dcterms:created xsi:type="dcterms:W3CDTF">2023-05-05T15:56:00Z</dcterms:created>
  <dcterms:modified xsi:type="dcterms:W3CDTF">2023-05-05T15:56:00Z</dcterms:modified>
</cp:coreProperties>
</file>